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94559" w14:textId="408C8E6E" w:rsidR="002E524D" w:rsidRDefault="002E524D" w:rsidP="002E524D">
      <w:pPr>
        <w:pStyle w:val="Title"/>
        <w:jc w:val="center"/>
        <w:rPr>
          <w:lang w:val="en-GB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0253A1E" wp14:editId="60609FDB">
            <wp:simplePos x="0" y="0"/>
            <wp:positionH relativeFrom="column">
              <wp:posOffset>428625</wp:posOffset>
            </wp:positionH>
            <wp:positionV relativeFrom="paragraph">
              <wp:posOffset>0</wp:posOffset>
            </wp:positionV>
            <wp:extent cx="4895850" cy="4895850"/>
            <wp:effectExtent l="0" t="0" r="0" b="0"/>
            <wp:wrapSquare wrapText="bothSides"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489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43C1C62" w14:textId="1E427C90" w:rsidR="002E524D" w:rsidRDefault="002E524D" w:rsidP="002E524D">
      <w:pPr>
        <w:pStyle w:val="Title"/>
        <w:jc w:val="center"/>
        <w:rPr>
          <w:lang w:val="en-GB"/>
        </w:rPr>
      </w:pPr>
    </w:p>
    <w:p w14:paraId="3588DECD" w14:textId="77777777" w:rsidR="002E524D" w:rsidRDefault="002E524D" w:rsidP="002E524D">
      <w:pPr>
        <w:pStyle w:val="Title"/>
        <w:jc w:val="center"/>
        <w:rPr>
          <w:lang w:val="en-GB"/>
        </w:rPr>
      </w:pPr>
    </w:p>
    <w:p w14:paraId="247FCE92" w14:textId="77777777" w:rsidR="002E524D" w:rsidRDefault="002E524D" w:rsidP="002E524D">
      <w:pPr>
        <w:pStyle w:val="Title"/>
        <w:jc w:val="center"/>
        <w:rPr>
          <w:lang w:val="en-GB"/>
        </w:rPr>
      </w:pPr>
    </w:p>
    <w:p w14:paraId="4E8456B6" w14:textId="77777777" w:rsidR="002E524D" w:rsidRDefault="002E524D" w:rsidP="002E524D">
      <w:pPr>
        <w:pStyle w:val="Title"/>
        <w:jc w:val="center"/>
        <w:rPr>
          <w:lang w:val="en-GB"/>
        </w:rPr>
      </w:pPr>
    </w:p>
    <w:p w14:paraId="703A57E1" w14:textId="77777777" w:rsidR="002E524D" w:rsidRDefault="002E524D" w:rsidP="002E524D">
      <w:pPr>
        <w:pStyle w:val="Title"/>
        <w:jc w:val="center"/>
        <w:rPr>
          <w:lang w:val="en-GB"/>
        </w:rPr>
      </w:pPr>
    </w:p>
    <w:p w14:paraId="04316FBB" w14:textId="77777777" w:rsidR="002E524D" w:rsidRDefault="002E524D" w:rsidP="002E524D">
      <w:pPr>
        <w:pStyle w:val="Title"/>
        <w:jc w:val="center"/>
        <w:rPr>
          <w:lang w:val="en-GB"/>
        </w:rPr>
      </w:pPr>
    </w:p>
    <w:p w14:paraId="2065BB34" w14:textId="77777777" w:rsidR="002E524D" w:rsidRDefault="002E524D" w:rsidP="002E524D">
      <w:pPr>
        <w:pStyle w:val="Title"/>
        <w:jc w:val="center"/>
        <w:rPr>
          <w:lang w:val="en-GB"/>
        </w:rPr>
      </w:pPr>
    </w:p>
    <w:p w14:paraId="1114C870" w14:textId="77777777" w:rsidR="002E524D" w:rsidRDefault="002E524D" w:rsidP="002E524D">
      <w:pPr>
        <w:pStyle w:val="Title"/>
        <w:jc w:val="center"/>
        <w:rPr>
          <w:lang w:val="en-GB"/>
        </w:rPr>
      </w:pPr>
    </w:p>
    <w:p w14:paraId="4F102695" w14:textId="77777777" w:rsidR="002E524D" w:rsidRDefault="002E524D" w:rsidP="002E524D">
      <w:pPr>
        <w:pStyle w:val="Title"/>
        <w:jc w:val="center"/>
        <w:rPr>
          <w:lang w:val="en-GB"/>
        </w:rPr>
      </w:pPr>
    </w:p>
    <w:p w14:paraId="6F944C2E" w14:textId="3A91ABC2" w:rsidR="00A26E22" w:rsidRDefault="00871F27" w:rsidP="002E524D">
      <w:pPr>
        <w:pStyle w:val="Title"/>
        <w:jc w:val="center"/>
        <w:rPr>
          <w:lang w:val="en-GB"/>
        </w:rPr>
      </w:pPr>
      <w:r>
        <w:rPr>
          <w:lang w:val="en-GB"/>
        </w:rPr>
        <w:t xml:space="preserve">Silk &amp; Leather </w:t>
      </w:r>
      <w:r w:rsidR="00864832">
        <w:rPr>
          <w:lang w:val="en-GB"/>
        </w:rPr>
        <w:br/>
        <w:t>Procurement Policy</w:t>
      </w:r>
    </w:p>
    <w:p w14:paraId="19339B50" w14:textId="30B1ECDB" w:rsidR="00871F27" w:rsidRDefault="00871F27" w:rsidP="00871F27">
      <w:pPr>
        <w:rPr>
          <w:lang w:val="en-GB"/>
        </w:rPr>
      </w:pPr>
    </w:p>
    <w:p w14:paraId="2632B70A" w14:textId="02A4B65B" w:rsidR="00871F27" w:rsidRDefault="00871F27" w:rsidP="00871F27">
      <w:pPr>
        <w:rPr>
          <w:lang w:val="en-GB"/>
        </w:rPr>
      </w:pPr>
    </w:p>
    <w:p w14:paraId="03F46B9F" w14:textId="52D16CD5" w:rsidR="00871F27" w:rsidRDefault="00871F27" w:rsidP="00871F27">
      <w:pPr>
        <w:rPr>
          <w:lang w:val="en-GB"/>
        </w:rPr>
      </w:pPr>
    </w:p>
    <w:p w14:paraId="7980DFD3" w14:textId="77777777" w:rsidR="00F45C0F" w:rsidRDefault="00F45C0F">
      <w:pPr>
        <w:spacing w:after="160" w:line="259" w:lineRule="auto"/>
        <w:rPr>
          <w:lang w:val="en-GB"/>
        </w:rPr>
      </w:pPr>
      <w:r>
        <w:rPr>
          <w:lang w:val="en-GB"/>
        </w:rPr>
        <w:br w:type="page"/>
      </w:r>
    </w:p>
    <w:p w14:paraId="3BD8B752" w14:textId="516F73E8" w:rsidR="00337210" w:rsidRDefault="00337210" w:rsidP="00337210">
      <w:pPr>
        <w:pStyle w:val="Heading2"/>
        <w:numPr>
          <w:ilvl w:val="0"/>
          <w:numId w:val="24"/>
        </w:numPr>
        <w:ind w:left="567" w:hanging="567"/>
      </w:pPr>
      <w:r>
        <w:lastRenderedPageBreak/>
        <w:t>Policy Scope</w:t>
      </w:r>
    </w:p>
    <w:p w14:paraId="7000FAAF" w14:textId="1F7A8F50" w:rsidR="006275E9" w:rsidRDefault="00E943CB" w:rsidP="006275E9">
      <w:r w:rsidRPr="006275E9">
        <w:t>This policy outlines how Silk &amp; Leather manages its purchasing activities to maximise value, minimise cost</w:t>
      </w:r>
      <w:r w:rsidR="0079647E">
        <w:t>,</w:t>
      </w:r>
      <w:r w:rsidRPr="006275E9">
        <w:t xml:space="preserve"> and drive company growth and expansion.</w:t>
      </w:r>
      <w:r w:rsidR="006275E9">
        <w:t xml:space="preserve"> </w:t>
      </w:r>
    </w:p>
    <w:p w14:paraId="6C30375B" w14:textId="77777777" w:rsidR="006275E9" w:rsidRDefault="00E943CB" w:rsidP="006275E9">
      <w:r w:rsidRPr="006275E9">
        <w:t>The policy applies to</w:t>
      </w:r>
      <w:r w:rsidR="006275E9" w:rsidRPr="006275E9">
        <w:t xml:space="preserve"> </w:t>
      </w:r>
      <w:r w:rsidRPr="006275E9">
        <w:t xml:space="preserve">store managers and management staff who have the delegated authority to procure goods, services on behalf of the company. </w:t>
      </w:r>
    </w:p>
    <w:p w14:paraId="2B741C3A" w14:textId="537B1340" w:rsidR="00E943CB" w:rsidRPr="006275E9" w:rsidRDefault="00E943CB" w:rsidP="006275E9">
      <w:r w:rsidRPr="006275E9">
        <w:t xml:space="preserve">For the purpose of this </w:t>
      </w:r>
      <w:r w:rsidR="00D210EC">
        <w:t>p</w:t>
      </w:r>
      <w:r w:rsidRPr="006275E9">
        <w:t xml:space="preserve">olicy, the term supplier includes all suppliers, contractors and consultants engaged to provide goods, services and/or works to the company. </w:t>
      </w:r>
    </w:p>
    <w:p w14:paraId="206B9917" w14:textId="43D39790" w:rsidR="00E943CB" w:rsidRPr="006275E9" w:rsidRDefault="00E943CB" w:rsidP="00CB14A9">
      <w:pPr>
        <w:pStyle w:val="Heading2"/>
        <w:numPr>
          <w:ilvl w:val="0"/>
          <w:numId w:val="24"/>
        </w:numPr>
        <w:ind w:left="567" w:hanging="567"/>
      </w:pPr>
      <w:r w:rsidRPr="006275E9">
        <w:t xml:space="preserve">Procurement Practices </w:t>
      </w:r>
    </w:p>
    <w:p w14:paraId="3893C317" w14:textId="77777777" w:rsidR="004C1D3F" w:rsidRDefault="00E943CB" w:rsidP="004C1D3F">
      <w:pPr>
        <w:pStyle w:val="ListParagraph"/>
        <w:numPr>
          <w:ilvl w:val="0"/>
          <w:numId w:val="22"/>
        </w:numPr>
        <w:ind w:left="567" w:hanging="425"/>
      </w:pPr>
      <w:r w:rsidRPr="006275E9">
        <w:t xml:space="preserve">The procurement of goods, services and/or works must be consistent with the </w:t>
      </w:r>
      <w:r w:rsidR="0079647E">
        <w:t>Work</w:t>
      </w:r>
      <w:r w:rsidRPr="006275E9">
        <w:t xml:space="preserve"> Health and Safety Policy. </w:t>
      </w:r>
    </w:p>
    <w:p w14:paraId="0B2A06E9" w14:textId="77777777" w:rsidR="004C1D3F" w:rsidRDefault="00E943CB" w:rsidP="004C1D3F">
      <w:pPr>
        <w:pStyle w:val="ListParagraph"/>
        <w:numPr>
          <w:ilvl w:val="0"/>
          <w:numId w:val="22"/>
        </w:numPr>
        <w:ind w:left="567" w:hanging="425"/>
      </w:pPr>
      <w:r w:rsidRPr="006275E9">
        <w:t xml:space="preserve">All procurement activities must take into consideration the environmental impact and value for money over the whole-of-life of the goods and/or services. </w:t>
      </w:r>
    </w:p>
    <w:p w14:paraId="16556F1C" w14:textId="77777777" w:rsidR="004C1D3F" w:rsidRDefault="00E943CB" w:rsidP="004C1D3F">
      <w:pPr>
        <w:pStyle w:val="ListParagraph"/>
        <w:numPr>
          <w:ilvl w:val="0"/>
          <w:numId w:val="22"/>
        </w:numPr>
        <w:ind w:left="567" w:hanging="425"/>
      </w:pPr>
      <w:r w:rsidRPr="006275E9">
        <w:t>Consideration needs to be given to ongoing operational costs including the use of water and energy, disposal, recyclability</w:t>
      </w:r>
      <w:r w:rsidR="004C1D3F">
        <w:t>,</w:t>
      </w:r>
      <w:r w:rsidRPr="006275E9">
        <w:t xml:space="preserve"> etc. </w:t>
      </w:r>
    </w:p>
    <w:p w14:paraId="3CC55E41" w14:textId="77777777" w:rsidR="004C1D3F" w:rsidRDefault="00E943CB" w:rsidP="004C1D3F">
      <w:pPr>
        <w:pStyle w:val="ListParagraph"/>
        <w:numPr>
          <w:ilvl w:val="0"/>
          <w:numId w:val="22"/>
        </w:numPr>
        <w:ind w:left="567" w:hanging="425"/>
      </w:pPr>
      <w:r w:rsidRPr="006275E9">
        <w:t>Business and operations managers are responsible for all aspects of procurement, including compliance, and assist in risk management, spend control, vendor consolidation, and cost reduction.</w:t>
      </w:r>
    </w:p>
    <w:p w14:paraId="4310E304" w14:textId="77777777" w:rsidR="004C1D3F" w:rsidRDefault="00E943CB" w:rsidP="004C1D3F">
      <w:pPr>
        <w:pStyle w:val="ListParagraph"/>
        <w:numPr>
          <w:ilvl w:val="0"/>
          <w:numId w:val="22"/>
        </w:numPr>
        <w:ind w:left="567" w:hanging="425"/>
      </w:pPr>
      <w:r w:rsidRPr="006275E9">
        <w:t xml:space="preserve">The authority to authorise expenditures must be limited in accordance with the company's Delegation of Authority. </w:t>
      </w:r>
    </w:p>
    <w:p w14:paraId="33BF7787" w14:textId="11249265" w:rsidR="00E943CB" w:rsidRPr="006275E9" w:rsidRDefault="00E943CB" w:rsidP="004C1D3F">
      <w:pPr>
        <w:pStyle w:val="ListParagraph"/>
        <w:numPr>
          <w:ilvl w:val="0"/>
          <w:numId w:val="22"/>
        </w:numPr>
        <w:ind w:left="567" w:hanging="425"/>
      </w:pPr>
      <w:r w:rsidRPr="006275E9">
        <w:t>Procurement activities should be controlled and only implemented by staff suitably trained and with the necessary skills.</w:t>
      </w:r>
    </w:p>
    <w:p w14:paraId="53593E20" w14:textId="75B2E621" w:rsidR="00E943CB" w:rsidRPr="006275E9" w:rsidRDefault="00E943CB" w:rsidP="00CB14A9">
      <w:pPr>
        <w:pStyle w:val="Heading2"/>
        <w:numPr>
          <w:ilvl w:val="0"/>
          <w:numId w:val="24"/>
        </w:numPr>
        <w:ind w:left="567" w:hanging="567"/>
      </w:pPr>
      <w:r w:rsidRPr="006275E9">
        <w:t>Procurement Principles</w:t>
      </w:r>
    </w:p>
    <w:p w14:paraId="149623EB" w14:textId="5A461135" w:rsidR="004C1D3F" w:rsidRDefault="00E943CB" w:rsidP="006275E9">
      <w:pPr>
        <w:pStyle w:val="ListParagraph"/>
        <w:numPr>
          <w:ilvl w:val="0"/>
          <w:numId w:val="23"/>
        </w:numPr>
        <w:ind w:left="567" w:hanging="436"/>
      </w:pPr>
      <w:r w:rsidRPr="006275E9">
        <w:t xml:space="preserve">Staff involved in procurement should first check if the goods and/or services can be provided through one of the company’s current supplier/s that has already been set up to do business with the company. </w:t>
      </w:r>
    </w:p>
    <w:p w14:paraId="690B8A73" w14:textId="77777777" w:rsidR="004C1D3F" w:rsidRDefault="00E943CB" w:rsidP="006275E9">
      <w:pPr>
        <w:pStyle w:val="ListParagraph"/>
        <w:numPr>
          <w:ilvl w:val="0"/>
          <w:numId w:val="23"/>
        </w:numPr>
        <w:ind w:left="567" w:hanging="436"/>
      </w:pPr>
      <w:r w:rsidRPr="006275E9">
        <w:t>Credit cards are a low-cost and simple way of purchasing from a supplier for one-time or basic price-based purchases, rather than creating a new supplier in the finance system. Before committing the company to a transaction, employees should confirm with the supplier that a credit card is an appropriate means of payment.</w:t>
      </w:r>
    </w:p>
    <w:p w14:paraId="4D8F5D0B" w14:textId="77777777" w:rsidR="004C1D3F" w:rsidRDefault="00E943CB" w:rsidP="006275E9">
      <w:pPr>
        <w:pStyle w:val="ListParagraph"/>
        <w:numPr>
          <w:ilvl w:val="0"/>
          <w:numId w:val="23"/>
        </w:numPr>
        <w:ind w:left="567" w:hanging="436"/>
      </w:pPr>
      <w:r w:rsidRPr="006275E9">
        <w:t>If the purchase is for recurrent volumes, a fixed term contract should be negotiated to assure favourable pricing, service, and terms over a prolonged period.</w:t>
      </w:r>
    </w:p>
    <w:p w14:paraId="7F47C059" w14:textId="77777777" w:rsidR="004C1D3F" w:rsidRDefault="00E943CB" w:rsidP="006275E9">
      <w:pPr>
        <w:pStyle w:val="ListParagraph"/>
        <w:numPr>
          <w:ilvl w:val="0"/>
          <w:numId w:val="23"/>
        </w:numPr>
        <w:ind w:left="567" w:hanging="436"/>
      </w:pPr>
      <w:r w:rsidRPr="006275E9">
        <w:lastRenderedPageBreak/>
        <w:t xml:space="preserve">Records created or received during the procurement process should be kept in accordance with the company's current document and records management policies and procedures. </w:t>
      </w:r>
    </w:p>
    <w:p w14:paraId="44A4F068" w14:textId="6B06CF33" w:rsidR="00E943CB" w:rsidRPr="006275E9" w:rsidRDefault="00E943CB" w:rsidP="006275E9">
      <w:pPr>
        <w:pStyle w:val="ListParagraph"/>
        <w:numPr>
          <w:ilvl w:val="0"/>
          <w:numId w:val="23"/>
        </w:numPr>
        <w:ind w:left="567" w:hanging="436"/>
      </w:pPr>
      <w:r w:rsidRPr="006275E9">
        <w:t xml:space="preserve">Prudence and discretion should be the main drivers considered while determining the most pertinent sourcing strategies. </w:t>
      </w:r>
    </w:p>
    <w:p w14:paraId="06A790B7" w14:textId="77777777" w:rsidR="00E943CB" w:rsidRPr="00040DA8" w:rsidRDefault="00E943CB" w:rsidP="006275E9">
      <w:pPr>
        <w:rPr>
          <w:b/>
          <w:bCs/>
        </w:rPr>
      </w:pPr>
      <w:r w:rsidRPr="00040DA8">
        <w:rPr>
          <w:b/>
          <w:bCs/>
        </w:rPr>
        <w:t xml:space="preserve">The purchase value will determine the bidding process: </w:t>
      </w:r>
    </w:p>
    <w:tbl>
      <w:tblPr>
        <w:tblStyle w:val="TableGrid"/>
        <w:tblW w:w="9718" w:type="dxa"/>
        <w:tblLook w:val="04A0" w:firstRow="1" w:lastRow="0" w:firstColumn="1" w:lastColumn="0" w:noHBand="0" w:noVBand="1"/>
      </w:tblPr>
      <w:tblGrid>
        <w:gridCol w:w="1421"/>
        <w:gridCol w:w="1483"/>
        <w:gridCol w:w="1402"/>
        <w:gridCol w:w="2007"/>
        <w:gridCol w:w="2007"/>
        <w:gridCol w:w="1398"/>
      </w:tblGrid>
      <w:tr w:rsidR="00E943CB" w:rsidRPr="00281DD5" w14:paraId="0D42EAC1" w14:textId="77777777" w:rsidTr="00F27EBD">
        <w:trPr>
          <w:trHeight w:val="1493"/>
        </w:trPr>
        <w:tc>
          <w:tcPr>
            <w:tcW w:w="1421" w:type="dxa"/>
            <w:shd w:val="clear" w:color="auto" w:fill="C7C9C7"/>
          </w:tcPr>
          <w:p w14:paraId="6567622B" w14:textId="77777777" w:rsidR="00E943CB" w:rsidRPr="00E7092A" w:rsidRDefault="00E943CB" w:rsidP="00181C1B">
            <w:pPr>
              <w:spacing w:after="160" w:line="259" w:lineRule="auto"/>
              <w:rPr>
                <w:b/>
                <w:bCs/>
                <w:sz w:val="28"/>
                <w:szCs w:val="28"/>
              </w:rPr>
            </w:pPr>
            <w:r w:rsidRPr="00E7092A">
              <w:rPr>
                <w:b/>
                <w:bCs/>
                <w:sz w:val="28"/>
                <w:szCs w:val="28"/>
              </w:rPr>
              <w:t>Value</w:t>
            </w:r>
          </w:p>
        </w:tc>
        <w:tc>
          <w:tcPr>
            <w:tcW w:w="1483" w:type="dxa"/>
            <w:shd w:val="clear" w:color="auto" w:fill="FBE4D5" w:themeFill="accent2" w:themeFillTint="33"/>
          </w:tcPr>
          <w:p w14:paraId="4A2DF379" w14:textId="77777777" w:rsidR="00E943CB" w:rsidRPr="00281DD5" w:rsidRDefault="00E943CB" w:rsidP="00181C1B">
            <w:pPr>
              <w:spacing w:after="160" w:line="259" w:lineRule="auto"/>
            </w:pPr>
            <w:r>
              <w:t>$1000</w:t>
            </w:r>
          </w:p>
        </w:tc>
        <w:tc>
          <w:tcPr>
            <w:tcW w:w="1402" w:type="dxa"/>
            <w:shd w:val="clear" w:color="auto" w:fill="FBE4D5" w:themeFill="accent2" w:themeFillTint="33"/>
          </w:tcPr>
          <w:p w14:paraId="5FE2395A" w14:textId="77777777" w:rsidR="00E943CB" w:rsidRPr="00281DD5" w:rsidRDefault="00E943CB" w:rsidP="00181C1B">
            <w:pPr>
              <w:spacing w:after="160" w:line="259" w:lineRule="auto"/>
            </w:pPr>
            <w:r>
              <w:t>$1000 - $4</w:t>
            </w:r>
            <w:r w:rsidRPr="00281DD5">
              <w:t>000</w:t>
            </w:r>
          </w:p>
        </w:tc>
        <w:tc>
          <w:tcPr>
            <w:tcW w:w="2007" w:type="dxa"/>
            <w:shd w:val="clear" w:color="auto" w:fill="FBE4D5" w:themeFill="accent2" w:themeFillTint="33"/>
          </w:tcPr>
          <w:p w14:paraId="04BF2E15" w14:textId="77777777" w:rsidR="00E943CB" w:rsidRPr="00281DD5" w:rsidRDefault="00E943CB" w:rsidP="00181C1B">
            <w:pPr>
              <w:spacing w:after="160" w:line="259" w:lineRule="auto"/>
            </w:pPr>
            <w:r>
              <w:t>$4000 - $14</w:t>
            </w:r>
            <w:r w:rsidRPr="00281DD5">
              <w:t>000</w:t>
            </w:r>
          </w:p>
        </w:tc>
        <w:tc>
          <w:tcPr>
            <w:tcW w:w="2007" w:type="dxa"/>
            <w:shd w:val="clear" w:color="auto" w:fill="FBE4D5" w:themeFill="accent2" w:themeFillTint="33"/>
          </w:tcPr>
          <w:p w14:paraId="35577CD3" w14:textId="77777777" w:rsidR="00E943CB" w:rsidRPr="00281DD5" w:rsidRDefault="00E943CB" w:rsidP="00181C1B">
            <w:pPr>
              <w:spacing w:after="160" w:line="259" w:lineRule="auto"/>
            </w:pPr>
            <w:r>
              <w:t>$14000 - $27</w:t>
            </w:r>
            <w:r w:rsidRPr="00281DD5">
              <w:t>000</w:t>
            </w:r>
          </w:p>
        </w:tc>
        <w:tc>
          <w:tcPr>
            <w:tcW w:w="1398" w:type="dxa"/>
            <w:shd w:val="clear" w:color="auto" w:fill="FBE4D5" w:themeFill="accent2" w:themeFillTint="33"/>
          </w:tcPr>
          <w:p w14:paraId="785C7008" w14:textId="77777777" w:rsidR="00E943CB" w:rsidRPr="00281DD5" w:rsidRDefault="00E943CB" w:rsidP="00181C1B">
            <w:pPr>
              <w:spacing w:after="160" w:line="259" w:lineRule="auto"/>
            </w:pPr>
            <w:r>
              <w:t>$27</w:t>
            </w:r>
            <w:r w:rsidRPr="00281DD5">
              <w:t>000</w:t>
            </w:r>
          </w:p>
        </w:tc>
      </w:tr>
      <w:tr w:rsidR="00E943CB" w:rsidRPr="00281DD5" w14:paraId="01D61905" w14:textId="77777777" w:rsidTr="00F27EBD">
        <w:trPr>
          <w:trHeight w:val="2072"/>
        </w:trPr>
        <w:tc>
          <w:tcPr>
            <w:tcW w:w="1421" w:type="dxa"/>
            <w:shd w:val="clear" w:color="auto" w:fill="C7C9C7"/>
          </w:tcPr>
          <w:p w14:paraId="5B34ADBA" w14:textId="77777777" w:rsidR="00E943CB" w:rsidRPr="00E7092A" w:rsidRDefault="00E943CB" w:rsidP="00181C1B">
            <w:pPr>
              <w:spacing w:after="160" w:line="259" w:lineRule="auto"/>
              <w:rPr>
                <w:b/>
                <w:bCs/>
                <w:sz w:val="28"/>
                <w:szCs w:val="28"/>
              </w:rPr>
            </w:pPr>
            <w:r w:rsidRPr="00E7092A">
              <w:rPr>
                <w:b/>
                <w:bCs/>
                <w:sz w:val="28"/>
                <w:szCs w:val="28"/>
              </w:rPr>
              <w:t>Method</w:t>
            </w:r>
          </w:p>
        </w:tc>
        <w:tc>
          <w:tcPr>
            <w:tcW w:w="1483" w:type="dxa"/>
            <w:shd w:val="clear" w:color="auto" w:fill="FBE4D5" w:themeFill="accent2" w:themeFillTint="33"/>
          </w:tcPr>
          <w:p w14:paraId="0EF99A94" w14:textId="77777777" w:rsidR="00E943CB" w:rsidRPr="00281DD5" w:rsidRDefault="00E943CB" w:rsidP="00181C1B">
            <w:pPr>
              <w:spacing w:after="160" w:line="259" w:lineRule="auto"/>
            </w:pPr>
            <w:r w:rsidRPr="00281DD5">
              <w:t>Direct purchasing</w:t>
            </w:r>
          </w:p>
        </w:tc>
        <w:tc>
          <w:tcPr>
            <w:tcW w:w="1402" w:type="dxa"/>
            <w:shd w:val="clear" w:color="auto" w:fill="FBE4D5" w:themeFill="accent2" w:themeFillTint="33"/>
          </w:tcPr>
          <w:p w14:paraId="18ABE9B9" w14:textId="77777777" w:rsidR="00E943CB" w:rsidRPr="00281DD5" w:rsidRDefault="00E943CB" w:rsidP="00181C1B">
            <w:pPr>
              <w:spacing w:after="160" w:line="259" w:lineRule="auto"/>
            </w:pPr>
            <w:r w:rsidRPr="00281DD5">
              <w:t>Written quote</w:t>
            </w:r>
          </w:p>
        </w:tc>
        <w:tc>
          <w:tcPr>
            <w:tcW w:w="2007" w:type="dxa"/>
            <w:shd w:val="clear" w:color="auto" w:fill="FBE4D5" w:themeFill="accent2" w:themeFillTint="33"/>
          </w:tcPr>
          <w:p w14:paraId="16321C67" w14:textId="77777777" w:rsidR="00E943CB" w:rsidRPr="00281DD5" w:rsidRDefault="00E943CB" w:rsidP="00181C1B">
            <w:pPr>
              <w:spacing w:after="160" w:line="259" w:lineRule="auto"/>
            </w:pPr>
            <w:r w:rsidRPr="00281DD5">
              <w:t>More than one written quote</w:t>
            </w:r>
          </w:p>
        </w:tc>
        <w:tc>
          <w:tcPr>
            <w:tcW w:w="2007" w:type="dxa"/>
            <w:shd w:val="clear" w:color="auto" w:fill="FBE4D5" w:themeFill="accent2" w:themeFillTint="33"/>
          </w:tcPr>
          <w:p w14:paraId="1B7845C1" w14:textId="77777777" w:rsidR="00E943CB" w:rsidRPr="00281DD5" w:rsidRDefault="00E943CB" w:rsidP="00181C1B">
            <w:pPr>
              <w:spacing w:after="160" w:line="259" w:lineRule="auto"/>
            </w:pPr>
            <w:r>
              <w:t>4</w:t>
            </w:r>
            <w:r w:rsidRPr="00281DD5">
              <w:t xml:space="preserve"> or more written quotes</w:t>
            </w:r>
          </w:p>
        </w:tc>
        <w:tc>
          <w:tcPr>
            <w:tcW w:w="1398" w:type="dxa"/>
            <w:shd w:val="clear" w:color="auto" w:fill="FBE4D5" w:themeFill="accent2" w:themeFillTint="33"/>
          </w:tcPr>
          <w:p w14:paraId="7018C8A3" w14:textId="77777777" w:rsidR="00E943CB" w:rsidRPr="00281DD5" w:rsidRDefault="00E943CB" w:rsidP="00181C1B">
            <w:pPr>
              <w:spacing w:after="160" w:line="259" w:lineRule="auto"/>
            </w:pPr>
            <w:r w:rsidRPr="00281DD5">
              <w:t>Proposal or tender required</w:t>
            </w:r>
          </w:p>
        </w:tc>
      </w:tr>
      <w:tr w:rsidR="00E943CB" w:rsidRPr="00281DD5" w14:paraId="6A8926AB" w14:textId="77777777" w:rsidTr="00F27EBD">
        <w:trPr>
          <w:trHeight w:val="2072"/>
        </w:trPr>
        <w:tc>
          <w:tcPr>
            <w:tcW w:w="1421" w:type="dxa"/>
            <w:shd w:val="clear" w:color="auto" w:fill="C7C9C7"/>
          </w:tcPr>
          <w:p w14:paraId="0D8A756A" w14:textId="77777777" w:rsidR="00E943CB" w:rsidRPr="00E7092A" w:rsidRDefault="00E943CB" w:rsidP="00181C1B">
            <w:pPr>
              <w:spacing w:after="160" w:line="259" w:lineRule="auto"/>
              <w:rPr>
                <w:b/>
                <w:bCs/>
                <w:sz w:val="28"/>
                <w:szCs w:val="28"/>
              </w:rPr>
            </w:pPr>
            <w:r w:rsidRPr="00E7092A">
              <w:rPr>
                <w:b/>
                <w:bCs/>
                <w:sz w:val="28"/>
                <w:szCs w:val="28"/>
              </w:rPr>
              <w:t>Approval</w:t>
            </w:r>
          </w:p>
        </w:tc>
        <w:tc>
          <w:tcPr>
            <w:tcW w:w="1483" w:type="dxa"/>
            <w:shd w:val="clear" w:color="auto" w:fill="FBE4D5" w:themeFill="accent2" w:themeFillTint="33"/>
          </w:tcPr>
          <w:p w14:paraId="13C71783" w14:textId="77777777" w:rsidR="00E943CB" w:rsidRPr="00281DD5" w:rsidRDefault="00E943CB" w:rsidP="00181C1B">
            <w:pPr>
              <w:spacing w:after="160" w:line="259" w:lineRule="auto"/>
            </w:pPr>
            <w:r>
              <w:t>Store manager</w:t>
            </w:r>
          </w:p>
        </w:tc>
        <w:tc>
          <w:tcPr>
            <w:tcW w:w="1402" w:type="dxa"/>
            <w:shd w:val="clear" w:color="auto" w:fill="FBE4D5" w:themeFill="accent2" w:themeFillTint="33"/>
          </w:tcPr>
          <w:p w14:paraId="57DDC951" w14:textId="77777777" w:rsidR="00E943CB" w:rsidRPr="00281DD5" w:rsidRDefault="00E943CB" w:rsidP="00181C1B">
            <w:pPr>
              <w:spacing w:after="160" w:line="259" w:lineRule="auto"/>
            </w:pPr>
            <w:r>
              <w:t xml:space="preserve">Store </w:t>
            </w:r>
            <w:r w:rsidRPr="00281DD5">
              <w:t>manager</w:t>
            </w:r>
          </w:p>
        </w:tc>
        <w:tc>
          <w:tcPr>
            <w:tcW w:w="2007" w:type="dxa"/>
            <w:shd w:val="clear" w:color="auto" w:fill="FBE4D5" w:themeFill="accent2" w:themeFillTint="33"/>
          </w:tcPr>
          <w:p w14:paraId="72810243" w14:textId="77777777" w:rsidR="00E943CB" w:rsidRPr="00281DD5" w:rsidRDefault="00E943CB" w:rsidP="00181C1B">
            <w:pPr>
              <w:spacing w:after="160" w:line="259" w:lineRule="auto"/>
            </w:pPr>
            <w:r>
              <w:t>Operations manager/Business manager</w:t>
            </w:r>
          </w:p>
        </w:tc>
        <w:tc>
          <w:tcPr>
            <w:tcW w:w="2007" w:type="dxa"/>
            <w:shd w:val="clear" w:color="auto" w:fill="FBE4D5" w:themeFill="accent2" w:themeFillTint="33"/>
          </w:tcPr>
          <w:p w14:paraId="5A40BC60" w14:textId="77777777" w:rsidR="00E943CB" w:rsidRPr="00281DD5" w:rsidRDefault="00E943CB" w:rsidP="00181C1B">
            <w:pPr>
              <w:spacing w:after="160" w:line="259" w:lineRule="auto"/>
            </w:pPr>
            <w:r>
              <w:t>Operations manager/Business manager</w:t>
            </w:r>
          </w:p>
        </w:tc>
        <w:tc>
          <w:tcPr>
            <w:tcW w:w="1398" w:type="dxa"/>
            <w:shd w:val="clear" w:color="auto" w:fill="FBE4D5" w:themeFill="accent2" w:themeFillTint="33"/>
          </w:tcPr>
          <w:p w14:paraId="0087886B" w14:textId="77777777" w:rsidR="00E943CB" w:rsidRPr="00281DD5" w:rsidRDefault="00E943CB" w:rsidP="00181C1B">
            <w:pPr>
              <w:spacing w:after="160" w:line="259" w:lineRule="auto"/>
            </w:pPr>
            <w:r>
              <w:t>CEO</w:t>
            </w:r>
          </w:p>
        </w:tc>
      </w:tr>
    </w:tbl>
    <w:p w14:paraId="2A9D57FF" w14:textId="77777777" w:rsidR="00E943CB" w:rsidRDefault="00E943CB" w:rsidP="00E943CB"/>
    <w:p w14:paraId="7E65759E" w14:textId="58DE3D3D" w:rsidR="00A26E22" w:rsidRPr="00C45548" w:rsidRDefault="00A26E22" w:rsidP="00C45548">
      <w:pPr>
        <w:spacing w:after="160" w:line="259" w:lineRule="auto"/>
        <w:rPr>
          <w:lang w:val="en-GB"/>
        </w:rPr>
      </w:pPr>
    </w:p>
    <w:sectPr w:rsidR="00A26E22" w:rsidRPr="00C45548" w:rsidSect="008B382E"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DC036" w14:textId="77777777" w:rsidR="007805F3" w:rsidRDefault="007805F3" w:rsidP="008B382E">
      <w:pPr>
        <w:spacing w:line="240" w:lineRule="auto"/>
      </w:pPr>
      <w:r>
        <w:separator/>
      </w:r>
    </w:p>
  </w:endnote>
  <w:endnote w:type="continuationSeparator" w:id="0">
    <w:p w14:paraId="0708E244" w14:textId="77777777" w:rsidR="007805F3" w:rsidRDefault="007805F3" w:rsidP="008B382E">
      <w:pPr>
        <w:spacing w:line="240" w:lineRule="auto"/>
      </w:pPr>
      <w:r>
        <w:continuationSeparator/>
      </w:r>
    </w:p>
  </w:endnote>
  <w:endnote w:type="continuationNotice" w:id="1">
    <w:p w14:paraId="0A860298" w14:textId="77777777" w:rsidR="007805F3" w:rsidRDefault="007805F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enda">
    <w:altName w:val="Calibri"/>
    <w:panose1 w:val="00000000000000000000"/>
    <w:charset w:val="00"/>
    <w:family w:val="modern"/>
    <w:notTrueType/>
    <w:pitch w:val="variable"/>
    <w:sig w:usb0="A00000AF" w:usb1="40002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0AEF8" w14:textId="77777777" w:rsidR="007805F3" w:rsidRDefault="007805F3" w:rsidP="008B382E">
      <w:pPr>
        <w:spacing w:line="240" w:lineRule="auto"/>
      </w:pPr>
      <w:r>
        <w:separator/>
      </w:r>
    </w:p>
  </w:footnote>
  <w:footnote w:type="continuationSeparator" w:id="0">
    <w:p w14:paraId="723BAF9B" w14:textId="77777777" w:rsidR="007805F3" w:rsidRDefault="007805F3" w:rsidP="008B382E">
      <w:pPr>
        <w:spacing w:line="240" w:lineRule="auto"/>
      </w:pPr>
      <w:r>
        <w:continuationSeparator/>
      </w:r>
    </w:p>
  </w:footnote>
  <w:footnote w:type="continuationNotice" w:id="1">
    <w:p w14:paraId="26B631CA" w14:textId="77777777" w:rsidR="007805F3" w:rsidRDefault="007805F3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9334B"/>
    <w:multiLevelType w:val="hybridMultilevel"/>
    <w:tmpl w:val="DAAEBFF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D1364"/>
    <w:multiLevelType w:val="hybridMultilevel"/>
    <w:tmpl w:val="8C80B050"/>
    <w:lvl w:ilvl="0" w:tplc="9C5604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7E5059"/>
    <w:multiLevelType w:val="hybridMultilevel"/>
    <w:tmpl w:val="9C0E5018"/>
    <w:lvl w:ilvl="0" w:tplc="142886DC">
      <w:start w:val="1"/>
      <w:numFmt w:val="bullet"/>
      <w:pStyle w:val="Bullets2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0AA75A0"/>
    <w:multiLevelType w:val="hybridMultilevel"/>
    <w:tmpl w:val="3F9CAECE"/>
    <w:lvl w:ilvl="0" w:tplc="8190EA8A">
      <w:start w:val="1"/>
      <w:numFmt w:val="bullet"/>
      <w:pStyle w:val="Bullets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9E336C"/>
    <w:multiLevelType w:val="hybridMultilevel"/>
    <w:tmpl w:val="C54A1AF8"/>
    <w:lvl w:ilvl="0" w:tplc="833E78CC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F34DA7"/>
    <w:multiLevelType w:val="hybridMultilevel"/>
    <w:tmpl w:val="3A60D606"/>
    <w:lvl w:ilvl="0" w:tplc="5FE410CC">
      <w:start w:val="1"/>
      <w:numFmt w:val="bullet"/>
      <w:pStyle w:val="Bullets3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9C05F17"/>
    <w:multiLevelType w:val="hybridMultilevel"/>
    <w:tmpl w:val="68FCEF32"/>
    <w:lvl w:ilvl="0" w:tplc="60B8D5B6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A6215E"/>
    <w:multiLevelType w:val="hybridMultilevel"/>
    <w:tmpl w:val="2392FC8C"/>
    <w:lvl w:ilvl="0" w:tplc="37589B72">
      <w:start w:val="1"/>
      <w:numFmt w:val="decimal"/>
      <w:pStyle w:val="Numbering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A2B4280"/>
    <w:multiLevelType w:val="hybridMultilevel"/>
    <w:tmpl w:val="0A38864C"/>
    <w:lvl w:ilvl="0" w:tplc="AB88EF10">
      <w:start w:val="1"/>
      <w:numFmt w:val="lowerLetter"/>
      <w:pStyle w:val="NumberingABC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7"/>
  </w:num>
  <w:num w:numId="5">
    <w:abstractNumId w:val="8"/>
  </w:num>
  <w:num w:numId="6">
    <w:abstractNumId w:val="3"/>
  </w:num>
  <w:num w:numId="7">
    <w:abstractNumId w:val="2"/>
  </w:num>
  <w:num w:numId="8">
    <w:abstractNumId w:val="5"/>
  </w:num>
  <w:num w:numId="9">
    <w:abstractNumId w:val="7"/>
  </w:num>
  <w:num w:numId="10">
    <w:abstractNumId w:val="8"/>
  </w:num>
  <w:num w:numId="11">
    <w:abstractNumId w:val="3"/>
  </w:num>
  <w:num w:numId="12">
    <w:abstractNumId w:val="2"/>
  </w:num>
  <w:num w:numId="13">
    <w:abstractNumId w:val="5"/>
  </w:num>
  <w:num w:numId="14">
    <w:abstractNumId w:val="7"/>
  </w:num>
  <w:num w:numId="15">
    <w:abstractNumId w:val="8"/>
  </w:num>
  <w:num w:numId="16">
    <w:abstractNumId w:val="3"/>
  </w:num>
  <w:num w:numId="17">
    <w:abstractNumId w:val="2"/>
  </w:num>
  <w:num w:numId="18">
    <w:abstractNumId w:val="5"/>
  </w:num>
  <w:num w:numId="19">
    <w:abstractNumId w:val="7"/>
  </w:num>
  <w:num w:numId="20">
    <w:abstractNumId w:val="8"/>
  </w:num>
  <w:num w:numId="21">
    <w:abstractNumId w:val="0"/>
  </w:num>
  <w:num w:numId="22">
    <w:abstractNumId w:val="6"/>
  </w:num>
  <w:num w:numId="23">
    <w:abstractNumId w:val="4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4D1"/>
    <w:rsid w:val="00040DA8"/>
    <w:rsid w:val="0004751E"/>
    <w:rsid w:val="0008054E"/>
    <w:rsid w:val="000829B5"/>
    <w:rsid w:val="000945EF"/>
    <w:rsid w:val="00192C7D"/>
    <w:rsid w:val="002E44F5"/>
    <w:rsid w:val="002E524D"/>
    <w:rsid w:val="00337210"/>
    <w:rsid w:val="0037423D"/>
    <w:rsid w:val="0040390A"/>
    <w:rsid w:val="0046062E"/>
    <w:rsid w:val="004C1D3F"/>
    <w:rsid w:val="004D6843"/>
    <w:rsid w:val="004F0DF2"/>
    <w:rsid w:val="00565635"/>
    <w:rsid w:val="00570D46"/>
    <w:rsid w:val="00587E0B"/>
    <w:rsid w:val="005B074C"/>
    <w:rsid w:val="005B20A6"/>
    <w:rsid w:val="0060785E"/>
    <w:rsid w:val="006275E9"/>
    <w:rsid w:val="00655CD0"/>
    <w:rsid w:val="006763A6"/>
    <w:rsid w:val="006A20ED"/>
    <w:rsid w:val="00735E05"/>
    <w:rsid w:val="007656EB"/>
    <w:rsid w:val="007719FB"/>
    <w:rsid w:val="007805F3"/>
    <w:rsid w:val="0079647E"/>
    <w:rsid w:val="00796857"/>
    <w:rsid w:val="00812E99"/>
    <w:rsid w:val="00864832"/>
    <w:rsid w:val="00871F27"/>
    <w:rsid w:val="008B382E"/>
    <w:rsid w:val="008E1212"/>
    <w:rsid w:val="00933D1B"/>
    <w:rsid w:val="009A6CF4"/>
    <w:rsid w:val="00A03CAE"/>
    <w:rsid w:val="00A26E22"/>
    <w:rsid w:val="00B02065"/>
    <w:rsid w:val="00C0431C"/>
    <w:rsid w:val="00C22474"/>
    <w:rsid w:val="00C44F60"/>
    <w:rsid w:val="00C45548"/>
    <w:rsid w:val="00C6437A"/>
    <w:rsid w:val="00C704D1"/>
    <w:rsid w:val="00C7746F"/>
    <w:rsid w:val="00CA649F"/>
    <w:rsid w:val="00CB14A9"/>
    <w:rsid w:val="00D210EC"/>
    <w:rsid w:val="00D30286"/>
    <w:rsid w:val="00DD1449"/>
    <w:rsid w:val="00DD24C1"/>
    <w:rsid w:val="00DD7B16"/>
    <w:rsid w:val="00E83C96"/>
    <w:rsid w:val="00E943CB"/>
    <w:rsid w:val="00F27EBD"/>
    <w:rsid w:val="00F45C0F"/>
    <w:rsid w:val="00FA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CA78A"/>
  <w15:chartTrackingRefBased/>
  <w15:docId w15:val="{1E96351A-38EB-42CC-A0FD-EC676550C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47E"/>
    <w:pPr>
      <w:spacing w:before="120" w:after="120" w:line="36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44F60"/>
    <w:pPr>
      <w:keepNext/>
      <w:keepLines/>
      <w:spacing w:before="240"/>
      <w:outlineLvl w:val="0"/>
    </w:pPr>
    <w:rPr>
      <w:rFonts w:eastAsiaTheme="majorEastAsia" w:cstheme="majorBidi"/>
      <w:b/>
      <w:color w:val="D7AD93"/>
      <w:sz w:val="5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3C96"/>
    <w:pPr>
      <w:keepNext/>
      <w:keepLines/>
      <w:spacing w:before="40"/>
      <w:outlineLvl w:val="1"/>
    </w:pPr>
    <w:rPr>
      <w:rFonts w:eastAsiaTheme="majorEastAsia" w:cstheme="majorBidi"/>
      <w:b/>
      <w:color w:val="555857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44F5"/>
    <w:pPr>
      <w:keepNext/>
      <w:keepLines/>
      <w:spacing w:before="40"/>
      <w:outlineLvl w:val="2"/>
    </w:pPr>
    <w:rPr>
      <w:rFonts w:ascii="Agenda" w:eastAsiaTheme="majorEastAsia" w:hAnsi="Agenda" w:cstheme="majorBidi"/>
      <w:b/>
      <w:color w:val="555857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2E44F5"/>
    <w:pPr>
      <w:keepNext/>
      <w:keepLines/>
      <w:spacing w:before="40"/>
      <w:outlineLvl w:val="3"/>
    </w:pPr>
    <w:rPr>
      <w:rFonts w:eastAsiaTheme="majorEastAsia" w:cstheme="majorBidi"/>
      <w:b/>
      <w:iCs/>
      <w:color w:val="555857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A26E2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26E2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26E2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26E2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26E2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s1">
    <w:name w:val="Bullets 1"/>
    <w:basedOn w:val="Normal"/>
    <w:link w:val="Bullets1Char"/>
    <w:qFormat/>
    <w:rsid w:val="00A26E22"/>
    <w:pPr>
      <w:numPr>
        <w:numId w:val="16"/>
      </w:numPr>
    </w:pPr>
  </w:style>
  <w:style w:type="paragraph" w:customStyle="1" w:styleId="Bullets2">
    <w:name w:val="Bullets 2"/>
    <w:basedOn w:val="Bullets1"/>
    <w:link w:val="Bullets2Char"/>
    <w:qFormat/>
    <w:rsid w:val="00A26E22"/>
    <w:pPr>
      <w:numPr>
        <w:numId w:val="17"/>
      </w:numPr>
    </w:pPr>
  </w:style>
  <w:style w:type="character" w:customStyle="1" w:styleId="Bullets1Char">
    <w:name w:val="Bullets 1 Char"/>
    <w:basedOn w:val="DefaultParagraphFont"/>
    <w:link w:val="Bullets1"/>
    <w:rsid w:val="00A26E22"/>
  </w:style>
  <w:style w:type="paragraph" w:customStyle="1" w:styleId="Bullets3">
    <w:name w:val="Bullets 3"/>
    <w:basedOn w:val="Bullets2"/>
    <w:link w:val="Bullets3Char"/>
    <w:qFormat/>
    <w:rsid w:val="00A26E22"/>
    <w:pPr>
      <w:numPr>
        <w:numId w:val="18"/>
      </w:numPr>
    </w:pPr>
  </w:style>
  <w:style w:type="character" w:customStyle="1" w:styleId="Bullets2Char">
    <w:name w:val="Bullets 2 Char"/>
    <w:basedOn w:val="Bullets1Char"/>
    <w:link w:val="Bullets2"/>
    <w:rsid w:val="00A26E22"/>
  </w:style>
  <w:style w:type="paragraph" w:customStyle="1" w:styleId="Numbering">
    <w:name w:val="Numbering"/>
    <w:basedOn w:val="Bullets1"/>
    <w:link w:val="NumberingChar"/>
    <w:qFormat/>
    <w:rsid w:val="00A26E22"/>
    <w:pPr>
      <w:numPr>
        <w:numId w:val="19"/>
      </w:numPr>
    </w:pPr>
  </w:style>
  <w:style w:type="character" w:customStyle="1" w:styleId="Bullets3Char">
    <w:name w:val="Bullets 3 Char"/>
    <w:basedOn w:val="Bullets2Char"/>
    <w:link w:val="Bullets3"/>
    <w:rsid w:val="00A26E22"/>
  </w:style>
  <w:style w:type="character" w:customStyle="1" w:styleId="Heading1Char">
    <w:name w:val="Heading 1 Char"/>
    <w:basedOn w:val="DefaultParagraphFont"/>
    <w:link w:val="Heading1"/>
    <w:uiPriority w:val="9"/>
    <w:rsid w:val="00C44F60"/>
    <w:rPr>
      <w:rFonts w:eastAsiaTheme="majorEastAsia" w:cstheme="majorBidi"/>
      <w:b/>
      <w:color w:val="D7AD93"/>
      <w:sz w:val="52"/>
      <w:szCs w:val="32"/>
    </w:rPr>
  </w:style>
  <w:style w:type="character" w:customStyle="1" w:styleId="NumberingChar">
    <w:name w:val="Numbering Char"/>
    <w:basedOn w:val="Bullets1Char"/>
    <w:link w:val="Numbering"/>
    <w:rsid w:val="00A26E22"/>
  </w:style>
  <w:style w:type="character" w:customStyle="1" w:styleId="Heading2Char">
    <w:name w:val="Heading 2 Char"/>
    <w:basedOn w:val="DefaultParagraphFont"/>
    <w:link w:val="Heading2"/>
    <w:uiPriority w:val="9"/>
    <w:rsid w:val="00E83C96"/>
    <w:rPr>
      <w:rFonts w:eastAsiaTheme="majorEastAsia" w:cstheme="majorBidi"/>
      <w:b/>
      <w:color w:val="555857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44F5"/>
    <w:rPr>
      <w:rFonts w:ascii="Agenda" w:eastAsiaTheme="majorEastAsia" w:hAnsi="Agenda" w:cstheme="majorBidi"/>
      <w:b/>
      <w:color w:val="555857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E44F5"/>
    <w:rPr>
      <w:rFonts w:eastAsiaTheme="majorEastAsia" w:cstheme="majorBidi"/>
      <w:b/>
      <w:iCs/>
      <w:color w:val="555857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945EF"/>
    <w:pPr>
      <w:spacing w:line="240" w:lineRule="auto"/>
      <w:contextualSpacing/>
    </w:pPr>
    <w:rPr>
      <w:rFonts w:ascii="Goudy Old Style" w:eastAsiaTheme="majorEastAsia" w:hAnsi="Goudy Old Style" w:cstheme="majorBidi"/>
      <w:b/>
      <w:color w:val="D7AD93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945EF"/>
    <w:rPr>
      <w:rFonts w:ascii="Goudy Old Style" w:eastAsiaTheme="majorEastAsia" w:hAnsi="Goudy Old Style" w:cstheme="majorBidi"/>
      <w:b/>
      <w:color w:val="D7AD93"/>
      <w:spacing w:val="-10"/>
      <w:kern w:val="28"/>
      <w:sz w:val="72"/>
      <w:szCs w:val="56"/>
    </w:rPr>
  </w:style>
  <w:style w:type="paragraph" w:customStyle="1" w:styleId="NumberingABC">
    <w:name w:val="Numbering ABC"/>
    <w:basedOn w:val="Normal"/>
    <w:link w:val="NumberingABCChar"/>
    <w:qFormat/>
    <w:rsid w:val="00A26E22"/>
    <w:pPr>
      <w:numPr>
        <w:numId w:val="20"/>
      </w:numPr>
    </w:pPr>
    <w:rPr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6E22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umberingABCChar">
    <w:name w:val="Numbering ABC Char"/>
    <w:basedOn w:val="DefaultParagraphFont"/>
    <w:link w:val="NumberingABC"/>
    <w:rsid w:val="00A26E22"/>
    <w:rPr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26E2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26E2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26E2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26E2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26E2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B20A6"/>
    <w:pPr>
      <w:numPr>
        <w:ilvl w:val="1"/>
      </w:numPr>
      <w:spacing w:after="240" w:line="240" w:lineRule="auto"/>
    </w:pPr>
    <w:rPr>
      <w:rFonts w:ascii="Goudy Old Style" w:eastAsiaTheme="majorEastAsia" w:hAnsi="Goudy Old Style" w:cstheme="majorBidi"/>
      <w:color w:val="555857"/>
      <w:sz w:val="36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B20A6"/>
    <w:rPr>
      <w:rFonts w:ascii="Goudy Old Style" w:eastAsiaTheme="majorEastAsia" w:hAnsi="Goudy Old Style" w:cstheme="majorBidi"/>
      <w:color w:val="555857"/>
      <w:sz w:val="36"/>
      <w:szCs w:val="28"/>
    </w:rPr>
  </w:style>
  <w:style w:type="character" w:styleId="Strong">
    <w:name w:val="Strong"/>
    <w:basedOn w:val="DefaultParagraphFont"/>
    <w:uiPriority w:val="22"/>
    <w:rsid w:val="00A26E22"/>
    <w:rPr>
      <w:b/>
      <w:bCs/>
    </w:rPr>
  </w:style>
  <w:style w:type="character" w:styleId="Emphasis">
    <w:name w:val="Emphasis"/>
    <w:basedOn w:val="DefaultParagraphFont"/>
    <w:uiPriority w:val="20"/>
    <w:rsid w:val="00A26E22"/>
    <w:rPr>
      <w:i/>
      <w:iCs/>
    </w:rPr>
  </w:style>
  <w:style w:type="paragraph" w:styleId="NoSpacing">
    <w:name w:val="No Spacing"/>
    <w:uiPriority w:val="1"/>
    <w:rsid w:val="00A26E2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rsid w:val="00A26E22"/>
    <w:pPr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26E22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A26E22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26E22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rsid w:val="00A26E2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rsid w:val="00A26E2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rsid w:val="00A26E2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rsid w:val="00A26E22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rsid w:val="00A26E22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26E22"/>
    <w:pPr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styleId="Header">
    <w:name w:val="header"/>
    <w:basedOn w:val="Normal"/>
    <w:link w:val="HeaderChar"/>
    <w:uiPriority w:val="99"/>
    <w:unhideWhenUsed/>
    <w:rsid w:val="008B382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82E"/>
  </w:style>
  <w:style w:type="paragraph" w:styleId="Footer">
    <w:name w:val="footer"/>
    <w:basedOn w:val="Normal"/>
    <w:link w:val="FooterChar"/>
    <w:uiPriority w:val="99"/>
    <w:unhideWhenUsed/>
    <w:rsid w:val="008B382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82E"/>
  </w:style>
  <w:style w:type="table" w:styleId="TableGrid">
    <w:name w:val="Table Grid"/>
    <w:basedOn w:val="TableNormal"/>
    <w:uiPriority w:val="39"/>
    <w:rsid w:val="00E94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rsid w:val="004C1D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Ebony Story</dc:creator>
  <cp:keywords/>
  <dc:description/>
  <cp:lastModifiedBy>Ebony Story</cp:lastModifiedBy>
  <cp:revision>15</cp:revision>
  <dcterms:created xsi:type="dcterms:W3CDTF">2021-12-16T00:21:00Z</dcterms:created>
  <dcterms:modified xsi:type="dcterms:W3CDTF">2021-12-16T00:36:00Z</dcterms:modified>
</cp:coreProperties>
</file>